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093" w:rsidRDefault="00540093" w:rsidP="00540093">
      <w:pPr>
        <w:pStyle w:val="Default"/>
      </w:pPr>
    </w:p>
    <w:p w:rsidR="00540093" w:rsidRDefault="00540093" w:rsidP="00540093">
      <w:pPr>
        <w:pStyle w:val="Default"/>
        <w:rPr>
          <w:rFonts w:cstheme="minorBidi"/>
          <w:b/>
          <w:bCs/>
          <w:color w:val="auto"/>
          <w:sz w:val="22"/>
          <w:szCs w:val="22"/>
        </w:rPr>
      </w:pPr>
      <w:r>
        <w:rPr>
          <w:rFonts w:cstheme="minorBidi"/>
          <w:b/>
          <w:bCs/>
          <w:color w:val="auto"/>
          <w:sz w:val="22"/>
          <w:szCs w:val="22"/>
        </w:rPr>
        <w:t xml:space="preserve">St Peter in Eastgate Infant School </w:t>
      </w:r>
    </w:p>
    <w:p w:rsidR="00BD6858" w:rsidRDefault="0040236D" w:rsidP="00540093">
      <w:pPr>
        <w:pStyle w:val="Default"/>
        <w:rPr>
          <w:rFonts w:cstheme="minorBidi"/>
          <w:b/>
          <w:bCs/>
          <w:color w:val="auto"/>
          <w:sz w:val="22"/>
          <w:szCs w:val="22"/>
        </w:rPr>
      </w:pPr>
      <w:r>
        <w:rPr>
          <w:rFonts w:cstheme="minorBidi"/>
          <w:b/>
          <w:bCs/>
          <w:color w:val="auto"/>
          <w:sz w:val="22"/>
          <w:szCs w:val="22"/>
        </w:rPr>
        <w:t>Reviewed February 2020</w:t>
      </w:r>
    </w:p>
    <w:p w:rsidR="00F0088B" w:rsidRDefault="0040236D" w:rsidP="00540093">
      <w:pPr>
        <w:pStyle w:val="Default"/>
        <w:rPr>
          <w:rFonts w:cstheme="minorBidi"/>
          <w:b/>
          <w:bCs/>
          <w:color w:val="auto"/>
          <w:sz w:val="22"/>
          <w:szCs w:val="22"/>
        </w:rPr>
      </w:pPr>
      <w:r>
        <w:rPr>
          <w:rFonts w:cstheme="minorBidi"/>
          <w:b/>
          <w:bCs/>
          <w:color w:val="auto"/>
          <w:sz w:val="22"/>
          <w:szCs w:val="22"/>
        </w:rPr>
        <w:t>To be reviewed February 2023</w:t>
      </w:r>
      <w:bookmarkStart w:id="0" w:name="_GoBack"/>
      <w:bookmarkEnd w:id="0"/>
    </w:p>
    <w:p w:rsidR="00540093" w:rsidRDefault="00540093" w:rsidP="00540093">
      <w:pPr>
        <w:pStyle w:val="Default"/>
        <w:rPr>
          <w:rFonts w:cstheme="minorBidi"/>
          <w:b/>
          <w:bCs/>
          <w:color w:val="auto"/>
          <w:sz w:val="22"/>
          <w:szCs w:val="22"/>
        </w:rPr>
      </w:pPr>
    </w:p>
    <w:p w:rsidR="00540093" w:rsidRDefault="00540093" w:rsidP="00540093">
      <w:pPr>
        <w:pStyle w:val="Default"/>
        <w:rPr>
          <w:rFonts w:cstheme="minorBidi"/>
          <w:color w:val="auto"/>
          <w:sz w:val="22"/>
          <w:szCs w:val="22"/>
        </w:rPr>
      </w:pPr>
      <w:r>
        <w:rPr>
          <w:rFonts w:cstheme="minorBidi"/>
          <w:b/>
          <w:bCs/>
          <w:color w:val="auto"/>
          <w:sz w:val="22"/>
          <w:szCs w:val="22"/>
        </w:rPr>
        <w:t xml:space="preserve">DESIGN &amp; TECHNOLOGY POLICY </w:t>
      </w:r>
    </w:p>
    <w:p w:rsidR="00540093" w:rsidRDefault="00540093" w:rsidP="00540093">
      <w:pPr>
        <w:pStyle w:val="Default"/>
        <w:rPr>
          <w:rFonts w:cstheme="minorBidi"/>
          <w:b/>
          <w:bCs/>
          <w:color w:val="auto"/>
          <w:sz w:val="22"/>
          <w:szCs w:val="22"/>
        </w:rPr>
      </w:pPr>
    </w:p>
    <w:p w:rsidR="00540093" w:rsidRDefault="00540093" w:rsidP="00540093">
      <w:pPr>
        <w:pStyle w:val="Default"/>
        <w:rPr>
          <w:rFonts w:cstheme="minorBidi"/>
          <w:color w:val="auto"/>
          <w:sz w:val="22"/>
          <w:szCs w:val="22"/>
        </w:rPr>
      </w:pPr>
      <w:r>
        <w:rPr>
          <w:rFonts w:cstheme="minorBidi"/>
          <w:b/>
          <w:bCs/>
          <w:color w:val="auto"/>
          <w:sz w:val="22"/>
          <w:szCs w:val="22"/>
        </w:rPr>
        <w:t xml:space="preserve">Aims and Objectives </w:t>
      </w:r>
    </w:p>
    <w:p w:rsidR="00540093" w:rsidRDefault="00540093" w:rsidP="00540093">
      <w:pPr>
        <w:pStyle w:val="Default"/>
        <w:spacing w:after="30"/>
        <w:rPr>
          <w:rFonts w:cstheme="minorBidi"/>
          <w:color w:val="auto"/>
          <w:sz w:val="22"/>
          <w:szCs w:val="22"/>
        </w:rPr>
      </w:pPr>
    </w:p>
    <w:p w:rsidR="00540093" w:rsidRDefault="00540093" w:rsidP="00540093">
      <w:pPr>
        <w:pStyle w:val="Default"/>
        <w:spacing w:after="30"/>
        <w:rPr>
          <w:color w:val="auto"/>
          <w:sz w:val="22"/>
          <w:szCs w:val="22"/>
        </w:rPr>
      </w:pPr>
      <w:r>
        <w:rPr>
          <w:color w:val="auto"/>
          <w:sz w:val="22"/>
          <w:szCs w:val="22"/>
        </w:rPr>
        <w:t xml:space="preserve">D&amp;T at St Peter in Eastgate Infant School is delivered in the context of the overarching requirements of the programmes of study through knowledge, skills and understanding. </w:t>
      </w:r>
    </w:p>
    <w:p w:rsidR="00540093" w:rsidRDefault="00540093" w:rsidP="00540093">
      <w:pPr>
        <w:pStyle w:val="Default"/>
        <w:numPr>
          <w:ilvl w:val="0"/>
          <w:numId w:val="1"/>
        </w:numPr>
        <w:spacing w:after="30"/>
        <w:rPr>
          <w:color w:val="auto"/>
          <w:sz w:val="22"/>
          <w:szCs w:val="22"/>
        </w:rPr>
      </w:pPr>
      <w:r>
        <w:rPr>
          <w:color w:val="auto"/>
          <w:sz w:val="22"/>
          <w:szCs w:val="22"/>
        </w:rPr>
        <w:t xml:space="preserve">Think about what products are used for an the needs of people who use them </w:t>
      </w:r>
    </w:p>
    <w:p w:rsidR="00540093" w:rsidRDefault="00540093" w:rsidP="00540093">
      <w:pPr>
        <w:pStyle w:val="Default"/>
        <w:numPr>
          <w:ilvl w:val="0"/>
          <w:numId w:val="1"/>
        </w:numPr>
        <w:spacing w:after="30"/>
        <w:rPr>
          <w:color w:val="auto"/>
          <w:sz w:val="22"/>
          <w:szCs w:val="22"/>
        </w:rPr>
      </w:pPr>
      <w:r w:rsidRPr="00540093">
        <w:rPr>
          <w:color w:val="auto"/>
          <w:sz w:val="22"/>
          <w:szCs w:val="22"/>
        </w:rPr>
        <w:t xml:space="preserve"> Plan what has to be done </w:t>
      </w:r>
    </w:p>
    <w:p w:rsidR="00540093" w:rsidRDefault="00540093" w:rsidP="00540093">
      <w:pPr>
        <w:pStyle w:val="Default"/>
        <w:numPr>
          <w:ilvl w:val="0"/>
          <w:numId w:val="1"/>
        </w:numPr>
        <w:spacing w:after="30"/>
        <w:rPr>
          <w:color w:val="auto"/>
          <w:sz w:val="22"/>
          <w:szCs w:val="22"/>
        </w:rPr>
      </w:pPr>
      <w:r w:rsidRPr="00540093">
        <w:rPr>
          <w:color w:val="auto"/>
          <w:sz w:val="22"/>
          <w:szCs w:val="22"/>
        </w:rPr>
        <w:t>Identify what works well and what could be improved on the children’s own and other people’s designs</w:t>
      </w:r>
    </w:p>
    <w:p w:rsidR="00540093" w:rsidRDefault="00540093" w:rsidP="00540093">
      <w:pPr>
        <w:pStyle w:val="Default"/>
        <w:numPr>
          <w:ilvl w:val="0"/>
          <w:numId w:val="1"/>
        </w:numPr>
        <w:spacing w:after="30"/>
        <w:rPr>
          <w:color w:val="auto"/>
          <w:sz w:val="22"/>
          <w:szCs w:val="22"/>
        </w:rPr>
      </w:pPr>
      <w:r w:rsidRPr="00540093">
        <w:rPr>
          <w:color w:val="auto"/>
          <w:sz w:val="22"/>
          <w:szCs w:val="22"/>
        </w:rPr>
        <w:t xml:space="preserve">Draw on knowledge and understanding from other areas of the curriculum </w:t>
      </w:r>
    </w:p>
    <w:p w:rsidR="00540093" w:rsidRDefault="00540093" w:rsidP="00540093">
      <w:pPr>
        <w:pStyle w:val="Default"/>
        <w:numPr>
          <w:ilvl w:val="0"/>
          <w:numId w:val="1"/>
        </w:numPr>
        <w:spacing w:after="30"/>
        <w:rPr>
          <w:color w:val="auto"/>
          <w:sz w:val="22"/>
          <w:szCs w:val="22"/>
        </w:rPr>
      </w:pPr>
      <w:r w:rsidRPr="00540093">
        <w:rPr>
          <w:color w:val="auto"/>
          <w:sz w:val="22"/>
          <w:szCs w:val="22"/>
        </w:rPr>
        <w:t xml:space="preserve">Use computers in a range of ways </w:t>
      </w:r>
    </w:p>
    <w:p w:rsidR="00540093" w:rsidRPr="00540093" w:rsidRDefault="00540093" w:rsidP="00540093">
      <w:pPr>
        <w:pStyle w:val="Default"/>
        <w:numPr>
          <w:ilvl w:val="0"/>
          <w:numId w:val="1"/>
        </w:numPr>
        <w:spacing w:after="30"/>
        <w:rPr>
          <w:color w:val="auto"/>
          <w:sz w:val="22"/>
          <w:szCs w:val="22"/>
        </w:rPr>
      </w:pPr>
      <w:r w:rsidRPr="00540093">
        <w:rPr>
          <w:color w:val="auto"/>
          <w:sz w:val="22"/>
          <w:szCs w:val="22"/>
        </w:rPr>
        <w:t xml:space="preserve"> Reviewing, modifying and evaluating work as it progresses </w:t>
      </w:r>
    </w:p>
    <w:p w:rsidR="00540093" w:rsidRDefault="00540093" w:rsidP="00540093">
      <w:pPr>
        <w:pStyle w:val="Default"/>
        <w:rPr>
          <w:color w:val="auto"/>
          <w:sz w:val="22"/>
          <w:szCs w:val="22"/>
        </w:rPr>
      </w:pPr>
    </w:p>
    <w:p w:rsidR="00540093" w:rsidRDefault="00540093" w:rsidP="00540093">
      <w:pPr>
        <w:pStyle w:val="Default"/>
        <w:rPr>
          <w:color w:val="auto"/>
          <w:sz w:val="22"/>
          <w:szCs w:val="22"/>
        </w:rPr>
      </w:pPr>
      <w:r>
        <w:rPr>
          <w:b/>
          <w:bCs/>
          <w:color w:val="auto"/>
          <w:sz w:val="22"/>
          <w:szCs w:val="22"/>
        </w:rPr>
        <w:t xml:space="preserve">Aims </w:t>
      </w:r>
    </w:p>
    <w:p w:rsidR="00540093" w:rsidRDefault="00540093" w:rsidP="00540093">
      <w:pPr>
        <w:pStyle w:val="Default"/>
        <w:rPr>
          <w:color w:val="auto"/>
          <w:sz w:val="22"/>
          <w:szCs w:val="22"/>
        </w:rPr>
      </w:pPr>
      <w:r>
        <w:rPr>
          <w:color w:val="auto"/>
          <w:sz w:val="22"/>
          <w:szCs w:val="22"/>
        </w:rPr>
        <w:t xml:space="preserve">Children are given opportunities </w:t>
      </w:r>
    </w:p>
    <w:p w:rsidR="00540093" w:rsidRDefault="00540093" w:rsidP="00540093">
      <w:pPr>
        <w:pStyle w:val="Default"/>
        <w:numPr>
          <w:ilvl w:val="0"/>
          <w:numId w:val="1"/>
        </w:numPr>
        <w:spacing w:after="30"/>
        <w:rPr>
          <w:color w:val="auto"/>
          <w:sz w:val="22"/>
          <w:szCs w:val="22"/>
        </w:rPr>
      </w:pPr>
      <w:r>
        <w:rPr>
          <w:color w:val="auto"/>
          <w:sz w:val="22"/>
          <w:szCs w:val="22"/>
        </w:rPr>
        <w:t xml:space="preserve">To cover the objectives as required by the National Curriculum </w:t>
      </w:r>
    </w:p>
    <w:p w:rsidR="00540093" w:rsidRDefault="00540093" w:rsidP="00540093">
      <w:pPr>
        <w:pStyle w:val="Default"/>
        <w:numPr>
          <w:ilvl w:val="0"/>
          <w:numId w:val="1"/>
        </w:numPr>
        <w:spacing w:after="30"/>
        <w:rPr>
          <w:color w:val="auto"/>
          <w:sz w:val="22"/>
          <w:szCs w:val="22"/>
        </w:rPr>
      </w:pPr>
      <w:r w:rsidRPr="00540093">
        <w:rPr>
          <w:color w:val="auto"/>
          <w:sz w:val="22"/>
          <w:szCs w:val="22"/>
        </w:rPr>
        <w:t>To develop skills and concepts as required by the National Curriculum</w:t>
      </w:r>
    </w:p>
    <w:p w:rsidR="00540093" w:rsidRDefault="00540093" w:rsidP="00540093">
      <w:pPr>
        <w:pStyle w:val="Default"/>
        <w:numPr>
          <w:ilvl w:val="0"/>
          <w:numId w:val="1"/>
        </w:numPr>
        <w:spacing w:after="30"/>
        <w:rPr>
          <w:color w:val="auto"/>
          <w:sz w:val="22"/>
          <w:szCs w:val="22"/>
        </w:rPr>
      </w:pPr>
      <w:r w:rsidRPr="00540093">
        <w:rPr>
          <w:color w:val="auto"/>
          <w:sz w:val="22"/>
          <w:szCs w:val="22"/>
        </w:rPr>
        <w:t xml:space="preserve">To promote learning and experience within D&amp;T </w:t>
      </w:r>
    </w:p>
    <w:p w:rsidR="00540093" w:rsidRDefault="00540093" w:rsidP="00540093">
      <w:pPr>
        <w:pStyle w:val="Default"/>
        <w:numPr>
          <w:ilvl w:val="0"/>
          <w:numId w:val="1"/>
        </w:numPr>
        <w:spacing w:after="30"/>
        <w:rPr>
          <w:color w:val="auto"/>
          <w:sz w:val="22"/>
          <w:szCs w:val="22"/>
        </w:rPr>
      </w:pPr>
      <w:r w:rsidRPr="00540093">
        <w:rPr>
          <w:color w:val="auto"/>
          <w:sz w:val="22"/>
          <w:szCs w:val="22"/>
        </w:rPr>
        <w:t xml:space="preserve"> To promote links with other curriculum areas </w:t>
      </w:r>
    </w:p>
    <w:p w:rsidR="00540093" w:rsidRDefault="00540093" w:rsidP="00540093">
      <w:pPr>
        <w:pStyle w:val="Default"/>
        <w:numPr>
          <w:ilvl w:val="0"/>
          <w:numId w:val="1"/>
        </w:numPr>
        <w:spacing w:after="30"/>
        <w:rPr>
          <w:color w:val="auto"/>
          <w:sz w:val="22"/>
          <w:szCs w:val="22"/>
        </w:rPr>
      </w:pPr>
      <w:r w:rsidRPr="00540093">
        <w:rPr>
          <w:color w:val="auto"/>
          <w:sz w:val="22"/>
          <w:szCs w:val="22"/>
        </w:rPr>
        <w:t xml:space="preserve"> To develop a confident and positive approach to all aspects of D&amp;T </w:t>
      </w:r>
    </w:p>
    <w:p w:rsidR="00540093" w:rsidRPr="00540093" w:rsidRDefault="00540093" w:rsidP="00540093">
      <w:pPr>
        <w:pStyle w:val="Default"/>
        <w:numPr>
          <w:ilvl w:val="0"/>
          <w:numId w:val="1"/>
        </w:numPr>
        <w:spacing w:after="30"/>
        <w:rPr>
          <w:color w:val="auto"/>
          <w:sz w:val="22"/>
          <w:szCs w:val="22"/>
        </w:rPr>
      </w:pPr>
      <w:r>
        <w:rPr>
          <w:color w:val="auto"/>
          <w:sz w:val="22"/>
          <w:szCs w:val="22"/>
        </w:rPr>
        <w:t xml:space="preserve"> </w:t>
      </w:r>
      <w:r w:rsidRPr="00540093">
        <w:rPr>
          <w:color w:val="auto"/>
          <w:sz w:val="22"/>
          <w:szCs w:val="22"/>
        </w:rPr>
        <w:t xml:space="preserve">To promote safety and care </w:t>
      </w:r>
    </w:p>
    <w:p w:rsidR="00540093" w:rsidRDefault="00540093" w:rsidP="00540093">
      <w:pPr>
        <w:pStyle w:val="Default"/>
        <w:rPr>
          <w:color w:val="auto"/>
          <w:sz w:val="22"/>
          <w:szCs w:val="22"/>
        </w:rPr>
      </w:pPr>
    </w:p>
    <w:p w:rsidR="00540093" w:rsidRDefault="00540093" w:rsidP="00540093">
      <w:pPr>
        <w:pStyle w:val="Default"/>
        <w:rPr>
          <w:color w:val="auto"/>
          <w:sz w:val="22"/>
          <w:szCs w:val="22"/>
        </w:rPr>
      </w:pPr>
      <w:r>
        <w:rPr>
          <w:b/>
          <w:bCs/>
          <w:color w:val="auto"/>
          <w:sz w:val="22"/>
          <w:szCs w:val="22"/>
        </w:rPr>
        <w:t xml:space="preserve">Teaching and Learning styles </w:t>
      </w:r>
    </w:p>
    <w:p w:rsidR="00540093" w:rsidRDefault="00540093" w:rsidP="00540093">
      <w:pPr>
        <w:pStyle w:val="Default"/>
        <w:rPr>
          <w:color w:val="auto"/>
          <w:sz w:val="22"/>
          <w:szCs w:val="22"/>
        </w:rPr>
      </w:pPr>
      <w:r>
        <w:rPr>
          <w:color w:val="auto"/>
          <w:sz w:val="22"/>
          <w:szCs w:val="22"/>
        </w:rPr>
        <w:t xml:space="preserve">The expectations is that Learning and teaching styles will differ from each lesson and will address the needs and wants of the children and the needs and wants of the subject being taught. At St Peter in Eastgate Infant School we utilise many learning and teaching styles. </w:t>
      </w:r>
    </w:p>
    <w:p w:rsidR="00540093" w:rsidRDefault="00540093" w:rsidP="00540093">
      <w:pPr>
        <w:pStyle w:val="Default"/>
        <w:rPr>
          <w:color w:val="auto"/>
          <w:sz w:val="22"/>
          <w:szCs w:val="22"/>
        </w:rPr>
      </w:pPr>
      <w:r>
        <w:rPr>
          <w:color w:val="auto"/>
          <w:sz w:val="22"/>
          <w:szCs w:val="22"/>
        </w:rPr>
        <w:t xml:space="preserve">DT lessons involve a combination of whole class, group and individual teaching. </w:t>
      </w:r>
    </w:p>
    <w:p w:rsidR="00540093" w:rsidRDefault="00540093" w:rsidP="00540093">
      <w:pPr>
        <w:pStyle w:val="Default"/>
        <w:rPr>
          <w:b/>
          <w:bCs/>
          <w:color w:val="auto"/>
          <w:sz w:val="22"/>
          <w:szCs w:val="22"/>
        </w:rPr>
      </w:pPr>
    </w:p>
    <w:p w:rsidR="00540093" w:rsidRDefault="00540093" w:rsidP="00540093">
      <w:pPr>
        <w:pStyle w:val="Default"/>
        <w:rPr>
          <w:color w:val="auto"/>
          <w:sz w:val="22"/>
          <w:szCs w:val="22"/>
        </w:rPr>
      </w:pPr>
      <w:r>
        <w:rPr>
          <w:b/>
          <w:bCs/>
          <w:color w:val="auto"/>
          <w:sz w:val="22"/>
          <w:szCs w:val="22"/>
        </w:rPr>
        <w:t xml:space="preserve">Planning </w:t>
      </w:r>
    </w:p>
    <w:p w:rsidR="00540093" w:rsidRDefault="00540093" w:rsidP="00540093">
      <w:pPr>
        <w:pStyle w:val="Default"/>
        <w:rPr>
          <w:color w:val="auto"/>
          <w:sz w:val="22"/>
          <w:szCs w:val="22"/>
        </w:rPr>
      </w:pPr>
      <w:r>
        <w:rPr>
          <w:color w:val="auto"/>
          <w:sz w:val="22"/>
          <w:szCs w:val="22"/>
        </w:rPr>
        <w:t xml:space="preserve">DT follows the schools creative curriculum. Many of the skills of DT will be taught within a topic. There may be some discrete lesson. </w:t>
      </w:r>
    </w:p>
    <w:p w:rsidR="00540093" w:rsidRDefault="00540093" w:rsidP="00540093">
      <w:pPr>
        <w:pStyle w:val="Default"/>
        <w:rPr>
          <w:b/>
          <w:bCs/>
          <w:color w:val="auto"/>
          <w:sz w:val="22"/>
          <w:szCs w:val="22"/>
        </w:rPr>
      </w:pPr>
    </w:p>
    <w:p w:rsidR="00540093" w:rsidRDefault="00540093" w:rsidP="00540093">
      <w:pPr>
        <w:pStyle w:val="Default"/>
        <w:rPr>
          <w:color w:val="auto"/>
          <w:sz w:val="22"/>
          <w:szCs w:val="22"/>
        </w:rPr>
      </w:pPr>
      <w:r>
        <w:rPr>
          <w:b/>
          <w:bCs/>
          <w:color w:val="auto"/>
          <w:sz w:val="22"/>
          <w:szCs w:val="22"/>
        </w:rPr>
        <w:t xml:space="preserve">Health &amp; Safety </w:t>
      </w:r>
    </w:p>
    <w:p w:rsidR="00540093" w:rsidRDefault="00540093" w:rsidP="00540093">
      <w:pPr>
        <w:pStyle w:val="Default"/>
        <w:rPr>
          <w:color w:val="auto"/>
          <w:sz w:val="22"/>
          <w:szCs w:val="22"/>
        </w:rPr>
      </w:pPr>
      <w:r>
        <w:rPr>
          <w:color w:val="auto"/>
          <w:sz w:val="22"/>
          <w:szCs w:val="22"/>
        </w:rPr>
        <w:t xml:space="preserve">D&amp;T work will be carried out with due regard to recognising and assessing any hazards and risks. Teaching will ensure that the pupils are taught to care for and use D&amp;T equipment correctly with due regard to safety. </w:t>
      </w:r>
    </w:p>
    <w:p w:rsidR="00540093" w:rsidRDefault="00540093" w:rsidP="00540093">
      <w:pPr>
        <w:pStyle w:val="Default"/>
        <w:rPr>
          <w:color w:val="auto"/>
          <w:sz w:val="22"/>
          <w:szCs w:val="22"/>
        </w:rPr>
      </w:pPr>
    </w:p>
    <w:p w:rsidR="00540093" w:rsidRDefault="00540093" w:rsidP="00540093">
      <w:pPr>
        <w:pStyle w:val="Default"/>
        <w:rPr>
          <w:color w:val="auto"/>
          <w:sz w:val="22"/>
          <w:szCs w:val="22"/>
        </w:rPr>
      </w:pPr>
      <w:r>
        <w:rPr>
          <w:b/>
          <w:bCs/>
          <w:color w:val="auto"/>
          <w:sz w:val="22"/>
          <w:szCs w:val="22"/>
        </w:rPr>
        <w:t xml:space="preserve">Inclusion and Differentiation:  </w:t>
      </w:r>
    </w:p>
    <w:p w:rsidR="00540093" w:rsidRDefault="00540093" w:rsidP="00540093">
      <w:pPr>
        <w:pStyle w:val="Default"/>
        <w:rPr>
          <w:color w:val="auto"/>
          <w:sz w:val="22"/>
          <w:szCs w:val="22"/>
        </w:rPr>
      </w:pPr>
      <w:r>
        <w:rPr>
          <w:color w:val="auto"/>
          <w:sz w:val="22"/>
          <w:szCs w:val="22"/>
        </w:rPr>
        <w:t xml:space="preserve">We teach DT to all children, whatever their ability, in accordance with the school curriculum policy of providing a broad and balanced education to all children. Teachers provide learning opportunities matched to the needs of all children. </w:t>
      </w:r>
    </w:p>
    <w:p w:rsidR="00540093" w:rsidRDefault="00540093" w:rsidP="00540093">
      <w:pPr>
        <w:pStyle w:val="Default"/>
        <w:rPr>
          <w:color w:val="auto"/>
          <w:sz w:val="22"/>
          <w:szCs w:val="22"/>
        </w:rPr>
      </w:pPr>
    </w:p>
    <w:p w:rsidR="00540093" w:rsidRDefault="00540093" w:rsidP="00540093">
      <w:pPr>
        <w:pStyle w:val="Default"/>
        <w:rPr>
          <w:color w:val="auto"/>
          <w:sz w:val="22"/>
          <w:szCs w:val="22"/>
        </w:rPr>
      </w:pPr>
      <w:r>
        <w:rPr>
          <w:b/>
          <w:bCs/>
          <w:color w:val="auto"/>
          <w:sz w:val="22"/>
          <w:szCs w:val="22"/>
        </w:rPr>
        <w:t xml:space="preserve">Assessment and recording </w:t>
      </w:r>
    </w:p>
    <w:p w:rsidR="00540093" w:rsidRDefault="00540093" w:rsidP="00540093">
      <w:pPr>
        <w:pStyle w:val="Default"/>
        <w:rPr>
          <w:color w:val="auto"/>
          <w:sz w:val="22"/>
          <w:szCs w:val="22"/>
        </w:rPr>
      </w:pPr>
      <w:r>
        <w:rPr>
          <w:color w:val="auto"/>
          <w:sz w:val="22"/>
          <w:szCs w:val="22"/>
        </w:rPr>
        <w:lastRenderedPageBreak/>
        <w:t xml:space="preserve">Meaningful assessment should be carried out within a framework which is understood by children and teachers alike. For this reason assessment should be linked to planning at all times. Self-assessment in the form of pupil observations, both written and oral should be used to support the assessment process and as an aid to </w:t>
      </w:r>
      <w:proofErr w:type="gramStart"/>
      <w:r>
        <w:rPr>
          <w:color w:val="auto"/>
          <w:sz w:val="22"/>
          <w:szCs w:val="22"/>
        </w:rPr>
        <w:t>learning .</w:t>
      </w:r>
      <w:proofErr w:type="gramEnd"/>
    </w:p>
    <w:p w:rsidR="00540093" w:rsidRDefault="00540093" w:rsidP="00540093">
      <w:pPr>
        <w:pStyle w:val="Default"/>
        <w:rPr>
          <w:color w:val="auto"/>
          <w:sz w:val="22"/>
          <w:szCs w:val="22"/>
        </w:rPr>
      </w:pPr>
    </w:p>
    <w:p w:rsidR="00540093" w:rsidRDefault="00540093" w:rsidP="00540093">
      <w:pPr>
        <w:pStyle w:val="Default"/>
        <w:rPr>
          <w:color w:val="auto"/>
          <w:sz w:val="22"/>
          <w:szCs w:val="22"/>
        </w:rPr>
      </w:pPr>
      <w:r>
        <w:rPr>
          <w:b/>
          <w:bCs/>
          <w:color w:val="auto"/>
          <w:sz w:val="22"/>
          <w:szCs w:val="22"/>
        </w:rPr>
        <w:t xml:space="preserve">Monitoring and review </w:t>
      </w:r>
    </w:p>
    <w:p w:rsidR="00540093" w:rsidRDefault="00540093" w:rsidP="00540093">
      <w:pPr>
        <w:pStyle w:val="Default"/>
        <w:rPr>
          <w:color w:val="auto"/>
          <w:sz w:val="22"/>
          <w:szCs w:val="22"/>
        </w:rPr>
      </w:pPr>
      <w:r>
        <w:rPr>
          <w:color w:val="auto"/>
          <w:sz w:val="22"/>
          <w:szCs w:val="22"/>
        </w:rPr>
        <w:t xml:space="preserve">The DT Subject leader and class teacher are responsible for the standard of children’s work and for the quality of teaching in DT. The work of the DT Subject </w:t>
      </w:r>
      <w:proofErr w:type="gramStart"/>
      <w:r>
        <w:rPr>
          <w:color w:val="auto"/>
          <w:sz w:val="22"/>
          <w:szCs w:val="22"/>
        </w:rPr>
        <w:t>leader  also</w:t>
      </w:r>
      <w:proofErr w:type="gramEnd"/>
      <w:r>
        <w:rPr>
          <w:color w:val="auto"/>
          <w:sz w:val="22"/>
          <w:szCs w:val="22"/>
        </w:rPr>
        <w:t xml:space="preserve"> involves supporting colleagues in the teaching of DT, being informed about current developments in the subject and providing a strategic lead and direction for the subject in the school. </w:t>
      </w:r>
    </w:p>
    <w:p w:rsidR="00540093" w:rsidRDefault="00540093" w:rsidP="00540093">
      <w:pPr>
        <w:pStyle w:val="Default"/>
        <w:rPr>
          <w:color w:val="auto"/>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7093"/>
      </w:tblGrid>
      <w:tr w:rsidR="00540093">
        <w:trPr>
          <w:trHeight w:val="110"/>
        </w:trPr>
        <w:tc>
          <w:tcPr>
            <w:tcW w:w="7093" w:type="dxa"/>
          </w:tcPr>
          <w:p w:rsidR="00540093" w:rsidRDefault="00540093" w:rsidP="00540093">
            <w:pPr>
              <w:pStyle w:val="Default"/>
              <w:rPr>
                <w:sz w:val="22"/>
                <w:szCs w:val="22"/>
              </w:rPr>
            </w:pPr>
            <w:r>
              <w:rPr>
                <w:sz w:val="22"/>
                <w:szCs w:val="22"/>
              </w:rPr>
              <w:t>Written by: Julia Marshall</w:t>
            </w:r>
          </w:p>
        </w:tc>
      </w:tr>
      <w:tr w:rsidR="00540093">
        <w:trPr>
          <w:trHeight w:val="110"/>
        </w:trPr>
        <w:tc>
          <w:tcPr>
            <w:tcW w:w="7093" w:type="dxa"/>
          </w:tcPr>
          <w:p w:rsidR="00540093" w:rsidRDefault="00540093" w:rsidP="00540093">
            <w:pPr>
              <w:pStyle w:val="Default"/>
              <w:rPr>
                <w:sz w:val="22"/>
                <w:szCs w:val="22"/>
              </w:rPr>
            </w:pPr>
            <w:r>
              <w:rPr>
                <w:sz w:val="22"/>
                <w:szCs w:val="22"/>
              </w:rPr>
              <w:t xml:space="preserve">Shared with Staff: April 2015 </w:t>
            </w:r>
          </w:p>
        </w:tc>
      </w:tr>
      <w:tr w:rsidR="00540093">
        <w:trPr>
          <w:trHeight w:val="110"/>
        </w:trPr>
        <w:tc>
          <w:tcPr>
            <w:tcW w:w="7093" w:type="dxa"/>
          </w:tcPr>
          <w:p w:rsidR="00540093" w:rsidRDefault="00540093" w:rsidP="00540093">
            <w:pPr>
              <w:pStyle w:val="Default"/>
              <w:rPr>
                <w:sz w:val="22"/>
                <w:szCs w:val="22"/>
              </w:rPr>
            </w:pPr>
            <w:r>
              <w:rPr>
                <w:sz w:val="22"/>
                <w:szCs w:val="22"/>
              </w:rPr>
              <w:t xml:space="preserve">Shared with Governors: April 2015 </w:t>
            </w:r>
          </w:p>
        </w:tc>
      </w:tr>
      <w:tr w:rsidR="00540093">
        <w:trPr>
          <w:trHeight w:val="110"/>
        </w:trPr>
        <w:tc>
          <w:tcPr>
            <w:tcW w:w="7093" w:type="dxa"/>
          </w:tcPr>
          <w:p w:rsidR="00540093" w:rsidRDefault="00BD6858" w:rsidP="00540093">
            <w:pPr>
              <w:pStyle w:val="Default"/>
              <w:rPr>
                <w:sz w:val="22"/>
                <w:szCs w:val="22"/>
              </w:rPr>
            </w:pPr>
            <w:r>
              <w:rPr>
                <w:sz w:val="22"/>
                <w:szCs w:val="22"/>
              </w:rPr>
              <w:t>Review date: February</w:t>
            </w:r>
            <w:r w:rsidR="00540093">
              <w:rPr>
                <w:sz w:val="22"/>
                <w:szCs w:val="22"/>
              </w:rPr>
              <w:t xml:space="preserve"> 2018 </w:t>
            </w:r>
            <w:r>
              <w:rPr>
                <w:sz w:val="22"/>
                <w:szCs w:val="22"/>
              </w:rPr>
              <w:t>(Governors 22</w:t>
            </w:r>
            <w:r w:rsidRPr="00BD6858">
              <w:rPr>
                <w:sz w:val="22"/>
                <w:szCs w:val="22"/>
                <w:vertAlign w:val="superscript"/>
              </w:rPr>
              <w:t>nd</w:t>
            </w:r>
            <w:r>
              <w:rPr>
                <w:sz w:val="22"/>
                <w:szCs w:val="22"/>
              </w:rPr>
              <w:t xml:space="preserve"> February 2018)</w:t>
            </w:r>
          </w:p>
        </w:tc>
      </w:tr>
      <w:tr w:rsidR="00540093">
        <w:trPr>
          <w:trHeight w:val="110"/>
        </w:trPr>
        <w:tc>
          <w:tcPr>
            <w:tcW w:w="7093" w:type="dxa"/>
          </w:tcPr>
          <w:p w:rsidR="00540093" w:rsidRDefault="00540093" w:rsidP="00540093">
            <w:pPr>
              <w:pStyle w:val="Default"/>
              <w:rPr>
                <w:sz w:val="22"/>
                <w:szCs w:val="22"/>
              </w:rPr>
            </w:pPr>
            <w:r>
              <w:rPr>
                <w:sz w:val="22"/>
                <w:szCs w:val="22"/>
              </w:rPr>
              <w:t xml:space="preserve">Subject leader – Fiona Cliffe </w:t>
            </w:r>
          </w:p>
        </w:tc>
      </w:tr>
    </w:tbl>
    <w:p w:rsidR="00125039" w:rsidRDefault="00125039"/>
    <w:sectPr w:rsidR="001250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257A5"/>
    <w:multiLevelType w:val="hybridMultilevel"/>
    <w:tmpl w:val="94783378"/>
    <w:lvl w:ilvl="0" w:tplc="AEF2E59E">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93"/>
    <w:rsid w:val="00125039"/>
    <w:rsid w:val="003E7A84"/>
    <w:rsid w:val="0040236D"/>
    <w:rsid w:val="00540093"/>
    <w:rsid w:val="00585FEB"/>
    <w:rsid w:val="00BD6858"/>
    <w:rsid w:val="00F00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41B4D"/>
  <w15:docId w15:val="{43AC705D-9931-4F79-B125-39EFA1CF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009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Marshall</dc:creator>
  <cp:lastModifiedBy>Julia Marshall</cp:lastModifiedBy>
  <cp:revision>2</cp:revision>
  <dcterms:created xsi:type="dcterms:W3CDTF">2020-11-04T14:47:00Z</dcterms:created>
  <dcterms:modified xsi:type="dcterms:W3CDTF">2020-11-04T14:47:00Z</dcterms:modified>
</cp:coreProperties>
</file>